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6C" w:rsidRPr="007C4C6C" w:rsidRDefault="007C4C6C" w:rsidP="007C4C6C">
      <w:pPr>
        <w:widowControl/>
        <w:jc w:val="center"/>
        <w:rPr>
          <w:rFonts w:ascii="&amp;quot" w:eastAsia="新細明體" w:hAnsi="&amp;quot" w:cs="新細明體"/>
          <w:color w:val="6DB02F"/>
          <w:kern w:val="0"/>
          <w:szCs w:val="24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Cs w:val="24"/>
        </w:rPr>
        <w:t>國立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Cs w:val="24"/>
        </w:rPr>
        <w:t>臺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Cs w:val="24"/>
        </w:rPr>
        <w:t>北教育大學台灣文化研究所教師評審委員會設置要點</w:t>
      </w:r>
    </w:p>
    <w:p w:rsidR="007C4C6C" w:rsidRPr="007C4C6C" w:rsidRDefault="007C4C6C" w:rsidP="007C4C6C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6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學年度第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學期第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次所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會議通過</w:t>
      </w:r>
    </w:p>
    <w:p w:rsidR="007C4C6C" w:rsidRPr="007C4C6C" w:rsidRDefault="007C4C6C" w:rsidP="007C4C6C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10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日94學年度第2學期第4次院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會議通過</w:t>
      </w:r>
    </w:p>
    <w:p w:rsidR="007C4C6C" w:rsidRPr="007C4C6C" w:rsidRDefault="007C4C6C" w:rsidP="007C4C6C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97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10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96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學年度第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學期第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次所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會議修正通過</w:t>
      </w:r>
    </w:p>
    <w:p w:rsidR="007C4C6C" w:rsidRPr="007C4C6C" w:rsidRDefault="007C4C6C" w:rsidP="007C4C6C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97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29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96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學年度第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學期第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次院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會議通過</w:t>
      </w:r>
    </w:p>
    <w:p w:rsidR="007C4C6C" w:rsidRPr="007C4C6C" w:rsidRDefault="007C4C6C" w:rsidP="007C4C6C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101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9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26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101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學年度第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學期第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次所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會議修正通過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br/>
        <w:t>102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年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4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日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101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學年度第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學期第</w:t>
      </w:r>
      <w:r w:rsidRPr="007C4C6C">
        <w:rPr>
          <w:rFonts w:ascii="&amp;quot" w:eastAsia="新細明體" w:hAnsi="&amp;quot" w:cs="新細明體"/>
          <w:color w:val="000000"/>
          <w:kern w:val="0"/>
          <w:sz w:val="14"/>
          <w:szCs w:val="14"/>
        </w:rPr>
        <w:t>2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次院教評會議通過</w:t>
      </w:r>
    </w:p>
    <w:p w:rsidR="007C4C6C" w:rsidRPr="007C4C6C" w:rsidRDefault="007C4C6C" w:rsidP="007C4C6C">
      <w:pPr>
        <w:widowControl/>
        <w:jc w:val="center"/>
        <w:rPr>
          <w:rFonts w:ascii="&amp;quot" w:eastAsia="新細明體" w:hAnsi="&amp;quot" w:cs="新細明體"/>
          <w:color w:val="6DB02F"/>
          <w:kern w:val="0"/>
          <w:sz w:val="14"/>
          <w:szCs w:val="14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14"/>
          <w:szCs w:val="14"/>
        </w:rPr>
        <w:t> 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一、本要點依據國立台北教育大學組織規程第22條規定訂定之。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二、本所教師評審委員會（以下簡稱本會）依法令及本校各項規定，審議下列事項：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1.     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關於教師新聘、改聘、續聘、停聘、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續聘及解聘。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2.     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關於教師之升等。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3.     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關於教師之休假進修或研究、學術研究、教學服務成績考核、借調及獎懲。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4.     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關於教師違反教師法第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17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條規定事項之評議。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5.     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其他與教師權益有關之事項。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三、本會置委員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7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至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9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人，除本所所長及專任教師為當然委員外，其餘委員由本所所長及專任教師就具下列資格之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一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之校內、外學者議決名單後，薦請校長聘任之，推薦人數為非當然委員人數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1.5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倍為原則，聘期為每年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8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日起至翌年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7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月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31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日止：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1.     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具副教授以上資格。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2.     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學術專長為專攻台灣文學或文化學術領域，並有卓越學術表現者。</w:t>
      </w:r>
    </w:p>
    <w:p w:rsidR="007C4C6C" w:rsidRPr="007C4C6C" w:rsidRDefault="007C4C6C" w:rsidP="007C4C6C">
      <w:pPr>
        <w:widowControl/>
        <w:ind w:left="609" w:hanging="260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 xml:space="preserve">3.      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近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5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年曾在本所授課並指導學生學位論文，認真負責者。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</w:rPr>
        <w:t>四、</w:t>
      </w:r>
      <w:r w:rsidRPr="007C4C6C">
        <w:rPr>
          <w:rFonts w:ascii="&amp;quot" w:eastAsia="標楷體" w:hAnsi="&amp;quot" w:cs="新細明體"/>
          <w:color w:val="000000"/>
          <w:kern w:val="0"/>
          <w:sz w:val="22"/>
        </w:rPr>
        <w:t xml:space="preserve"> </w:t>
      </w:r>
      <w:r w:rsidRPr="007C4C6C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休假研究、國外研究（含講學或進修）、全時進修或留職停薪期間之教師，</w:t>
      </w:r>
      <w:r w:rsidRPr="007C4C6C">
        <w:rPr>
          <w:rFonts w:ascii="標楷體" w:eastAsia="標楷體" w:hAnsi="標楷體" w:cs="新細明體" w:hint="eastAsia"/>
          <w:b/>
          <w:bCs/>
          <w:color w:val="6DB02F"/>
          <w:kern w:val="0"/>
          <w:sz w:val="22"/>
          <w:u w:val="single"/>
        </w:rPr>
        <w:t>不得擔任教評會委員。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五、本會由所長召集，如經委員二分之一（含）以上連署召集時，所長應於連署書送抵日起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10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日內召集之。開會時由所長主持，所長因故缺席時，由委員互推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1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人代理之。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六、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本會需至少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有委員三分之二（含）以上出席始得開議，出席委員至少二分之一（含）以上同意方得決議；但升等、解聘、停聘、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續聘等重大事項之審議，須有委員三分之二（含）以上之出席，出席委員三分之二（含）以上同意，始得決議。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七、遴選新任委員時，教師若已奉准將於新任委員任期內休假研究、國外研究（含講學或進修）或全時進修者，有選舉權但無被選舉權；借調或留職停薪期間之教師，無選舉權且無被選舉權。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八、本會委員因出國進修、職務變動或其他因素而不克繼續執行委員職務達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3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個月以上時間時，得依本要點第</w:t>
      </w:r>
      <w:r w:rsidRPr="007C4C6C">
        <w:rPr>
          <w:rFonts w:ascii="&amp;quot" w:eastAsia="新細明體" w:hAnsi="&amp;quot" w:cs="新細明體"/>
          <w:color w:val="000000"/>
          <w:kern w:val="0"/>
          <w:sz w:val="22"/>
        </w:rPr>
        <w:t>3</w:t>
      </w: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點之程序產生遞補委員，其任期為被遞補者所餘之任期。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九、本會討論之案件，事涉委員本身或其三親等（含）以內血親、姻親及論文指導學生利害時，該委員應自行迴避；</w:t>
      </w:r>
      <w:r w:rsidRPr="007C4C6C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有疑義時，由教評會予以認定。若應迴避而未迴避，主席得經二分之一以上出席委員決議請該委員迴避。迴避委員不計入該項決議案之出席及決議人數。</w:t>
      </w:r>
    </w:p>
    <w:p w:rsidR="007C4C6C" w:rsidRPr="007C4C6C" w:rsidRDefault="007C4C6C" w:rsidP="007C4C6C">
      <w:pPr>
        <w:widowControl/>
        <w:ind w:left="349" w:hanging="349"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十、本會審議教師升等及新聘事項時，未具該案同等級教師資格之委員，不得參與審議。</w:t>
      </w:r>
    </w:p>
    <w:p w:rsidR="007C4C6C" w:rsidRPr="007C4C6C" w:rsidRDefault="007C4C6C" w:rsidP="007C4C6C">
      <w:pPr>
        <w:widowControl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lastRenderedPageBreak/>
        <w:t>十一、本會因本要點第七、第八點之情事而減少得出席委員人數時，得簽請校長</w:t>
      </w:r>
      <w:r w:rsidRPr="007C4C6C">
        <w:rPr>
          <w:rFonts w:ascii="標楷體" w:eastAsia="標楷體" w:hAnsi="標楷體" w:cs="新細明體" w:hint="eastAsia"/>
          <w:color w:val="6DB02F"/>
          <w:kern w:val="0"/>
          <w:sz w:val="22"/>
        </w:rPr>
        <w:t>選聘校內外學者組成之。</w:t>
      </w:r>
    </w:p>
    <w:p w:rsidR="007C4C6C" w:rsidRPr="007C4C6C" w:rsidRDefault="007C4C6C" w:rsidP="007C4C6C">
      <w:pPr>
        <w:widowControl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十二、經本會審議通過之案件，均作成記錄，送院教評會審議。</w:t>
      </w:r>
    </w:p>
    <w:p w:rsidR="007C4C6C" w:rsidRPr="007C4C6C" w:rsidRDefault="007C4C6C" w:rsidP="007C4C6C">
      <w:pPr>
        <w:widowControl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十三、本要點若有未盡事項，依相關法令及本校規定辦理之。</w:t>
      </w:r>
    </w:p>
    <w:p w:rsidR="007C4C6C" w:rsidRPr="007C4C6C" w:rsidRDefault="007C4C6C" w:rsidP="007C4C6C">
      <w:pPr>
        <w:widowControl/>
        <w:rPr>
          <w:rFonts w:ascii="&amp;quot" w:eastAsia="新細明體" w:hAnsi="&amp;quot" w:cs="新細明體"/>
          <w:color w:val="6DB02F"/>
          <w:kern w:val="0"/>
          <w:sz w:val="22"/>
        </w:rPr>
      </w:pPr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十四、本要點經所</w:t>
      </w:r>
      <w:proofErr w:type="gramStart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務</w:t>
      </w:r>
      <w:proofErr w:type="gramEnd"/>
      <w:r w:rsidRPr="007C4C6C">
        <w:rPr>
          <w:rFonts w:ascii="標楷體" w:eastAsia="標楷體" w:hAnsi="標楷體" w:cs="新細明體" w:hint="eastAsia"/>
          <w:color w:val="000000"/>
          <w:kern w:val="0"/>
          <w:sz w:val="22"/>
        </w:rPr>
        <w:t>會議通過，</w:t>
      </w:r>
      <w:r w:rsidRPr="007C4C6C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送院教評會議核備，並陳情校長核定後實施。</w:t>
      </w:r>
    </w:p>
    <w:p w:rsidR="00BE24D2" w:rsidRPr="007C4C6C" w:rsidRDefault="00BE24D2" w:rsidP="007C4C6C"/>
    <w:sectPr w:rsidR="00BE24D2" w:rsidRPr="007C4C6C" w:rsidSect="00BE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629"/>
    <w:rsid w:val="007C4C6C"/>
    <w:rsid w:val="00874FA3"/>
    <w:rsid w:val="00BD0E17"/>
    <w:rsid w:val="00BE24D2"/>
    <w:rsid w:val="00C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4317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13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466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463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480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47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36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97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408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45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24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761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066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0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390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499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Company>C.M.T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柯治廷</dc:creator>
  <cp:lastModifiedBy>柯治廷</cp:lastModifiedBy>
  <cp:revision>2</cp:revision>
  <dcterms:created xsi:type="dcterms:W3CDTF">2019-04-17T01:59:00Z</dcterms:created>
  <dcterms:modified xsi:type="dcterms:W3CDTF">2019-04-17T01:59:00Z</dcterms:modified>
</cp:coreProperties>
</file>